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B0A" w:rsidRDefault="0020266B" w:rsidP="00CC6B8E">
      <w:pPr>
        <w:ind w:firstLineChars="100" w:firstLine="210"/>
      </w:pPr>
      <w:r>
        <w:rPr>
          <w:rFonts w:hint="eastAsia"/>
        </w:rPr>
        <w:t>別表</w:t>
      </w:r>
      <w:r w:rsidR="004B66E9">
        <w:rPr>
          <w:rFonts w:hint="eastAsia"/>
        </w:rPr>
        <w:t xml:space="preserve">　</w:t>
      </w:r>
      <w:r w:rsidR="004B66E9">
        <w:rPr>
          <w:rFonts w:hint="eastAsia"/>
        </w:rPr>
        <w:t>K-5</w:t>
      </w:r>
      <w:r w:rsidR="004B66E9">
        <w:rPr>
          <w:rFonts w:hint="eastAsia"/>
        </w:rPr>
        <w:t xml:space="preserve">　　　平成２</w:t>
      </w:r>
      <w:r w:rsidR="00D229FB">
        <w:rPr>
          <w:rFonts w:hint="eastAsia"/>
        </w:rPr>
        <w:t>９</w:t>
      </w:r>
      <w:r w:rsidR="004B66E9">
        <w:rPr>
          <w:rFonts w:hint="eastAsia"/>
        </w:rPr>
        <w:t>年度　拠点間連携共同研究（参加者募集型研究）　課題一覧表</w:t>
      </w:r>
    </w:p>
    <w:p w:rsidR="0020266B" w:rsidRDefault="0020266B"/>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1608"/>
        <w:gridCol w:w="6063"/>
      </w:tblGrid>
      <w:tr w:rsidR="0020266B" w:rsidTr="006352DD">
        <w:trPr>
          <w:trHeight w:val="837"/>
        </w:trPr>
        <w:tc>
          <w:tcPr>
            <w:tcW w:w="2090" w:type="dxa"/>
          </w:tcPr>
          <w:p w:rsidR="0020266B" w:rsidRDefault="007C43A7" w:rsidP="007C43A7">
            <w:pPr>
              <w:jc w:val="center"/>
            </w:pPr>
            <w:r>
              <w:rPr>
                <w:rFonts w:hint="eastAsia"/>
              </w:rPr>
              <w:t>課題番号</w:t>
            </w:r>
          </w:p>
          <w:p w:rsidR="0020266B" w:rsidRDefault="004264B9" w:rsidP="004264B9">
            <w:pPr>
              <w:jc w:val="center"/>
            </w:pPr>
            <w:r>
              <w:rPr>
                <w:rFonts w:hint="eastAsia"/>
              </w:rPr>
              <w:t>カテゴリー</w:t>
            </w:r>
            <w:r w:rsidR="007C43A7">
              <w:rPr>
                <w:rFonts w:hint="eastAsia"/>
              </w:rPr>
              <w:t>名</w:t>
            </w:r>
          </w:p>
        </w:tc>
        <w:tc>
          <w:tcPr>
            <w:tcW w:w="1608" w:type="dxa"/>
          </w:tcPr>
          <w:p w:rsidR="0020266B" w:rsidRDefault="007C43A7" w:rsidP="007C43A7">
            <w:pPr>
              <w:jc w:val="center"/>
            </w:pPr>
            <w:r>
              <w:rPr>
                <w:rFonts w:hint="eastAsia"/>
              </w:rPr>
              <w:t>○代表者</w:t>
            </w:r>
          </w:p>
          <w:p w:rsidR="007C43A7" w:rsidRDefault="007C43A7" w:rsidP="007C43A7">
            <w:pPr>
              <w:jc w:val="center"/>
            </w:pPr>
          </w:p>
        </w:tc>
        <w:tc>
          <w:tcPr>
            <w:tcW w:w="6063" w:type="dxa"/>
          </w:tcPr>
          <w:p w:rsidR="0020266B" w:rsidRDefault="007C43A7" w:rsidP="007C43A7">
            <w:pPr>
              <w:jc w:val="center"/>
            </w:pPr>
            <w:r>
              <w:rPr>
                <w:rFonts w:hint="eastAsia"/>
              </w:rPr>
              <w:t>研究内容</w:t>
            </w:r>
          </w:p>
        </w:tc>
      </w:tr>
      <w:tr w:rsidR="007C43A7" w:rsidTr="006352DD">
        <w:trPr>
          <w:trHeight w:val="3815"/>
        </w:trPr>
        <w:tc>
          <w:tcPr>
            <w:tcW w:w="2090" w:type="dxa"/>
          </w:tcPr>
          <w:p w:rsidR="007C43A7" w:rsidRDefault="00CC6B8E">
            <w:r>
              <w:rPr>
                <w:rFonts w:hint="eastAsia"/>
              </w:rPr>
              <w:t>2017</w:t>
            </w:r>
            <w:r w:rsidR="007C43A7">
              <w:rPr>
                <w:rFonts w:hint="eastAsia"/>
              </w:rPr>
              <w:t>－</w:t>
            </w:r>
            <w:r w:rsidR="007C43A7">
              <w:rPr>
                <w:rFonts w:hint="eastAsia"/>
              </w:rPr>
              <w:t>K</w:t>
            </w:r>
            <w:r w:rsidR="007C43A7">
              <w:rPr>
                <w:rFonts w:hint="eastAsia"/>
              </w:rPr>
              <w:t>－</w:t>
            </w:r>
            <w:r>
              <w:rPr>
                <w:rFonts w:hint="eastAsia"/>
              </w:rPr>
              <w:t>1</w:t>
            </w:r>
            <w:r w:rsidR="007C43A7">
              <w:rPr>
                <w:rFonts w:hint="eastAsia"/>
              </w:rPr>
              <w:t>－</w:t>
            </w:r>
            <w:r>
              <w:rPr>
                <w:rFonts w:hint="eastAsia"/>
              </w:rPr>
              <w:t>1</w:t>
            </w:r>
          </w:p>
          <w:p w:rsidR="00BC1F54" w:rsidRDefault="00BC1F54">
            <w:r>
              <w:rPr>
                <w:rFonts w:hint="eastAsia"/>
              </w:rPr>
              <w:t>参加者募集型</w:t>
            </w:r>
          </w:p>
          <w:p w:rsidR="007C43A7" w:rsidRDefault="007C43A7">
            <w:r>
              <w:rPr>
                <w:rFonts w:hint="eastAsia"/>
              </w:rPr>
              <w:t>総括研究</w:t>
            </w:r>
          </w:p>
          <w:p w:rsidR="007C43A7" w:rsidRDefault="007C43A7"/>
          <w:p w:rsidR="00122DBC" w:rsidRDefault="00E2291F" w:rsidP="007C43A7">
            <w:r>
              <w:rPr>
                <w:rFonts w:ascii="ＭＳ 明朝" w:hAnsi="ＭＳ 明朝" w:hint="eastAsia"/>
              </w:rPr>
              <w:t>「</w:t>
            </w:r>
            <w:r w:rsidR="00132825" w:rsidRPr="00457E6E">
              <w:rPr>
                <w:rFonts w:ascii="ＭＳ 明朝" w:hAnsi="ＭＳ 明朝" w:hint="eastAsia"/>
              </w:rPr>
              <w:t>巨大地震のリスク評価の精度向上に関する新パラダイムの構築</w:t>
            </w:r>
            <w:r>
              <w:rPr>
                <w:rFonts w:ascii="ＭＳ 明朝" w:hAnsi="ＭＳ 明朝" w:hint="eastAsia"/>
              </w:rPr>
              <w:t>」</w:t>
            </w:r>
            <w:r w:rsidR="003F0F9E">
              <w:rPr>
                <w:rFonts w:hint="eastAsia"/>
              </w:rPr>
              <w:t xml:space="preserve">　</w:t>
            </w:r>
          </w:p>
          <w:p w:rsidR="007C43A7" w:rsidRDefault="003F0F9E" w:rsidP="007C43A7">
            <w:r>
              <w:rPr>
                <w:rFonts w:hint="eastAsia"/>
              </w:rPr>
              <w:t xml:space="preserve">　</w:t>
            </w:r>
          </w:p>
        </w:tc>
        <w:tc>
          <w:tcPr>
            <w:tcW w:w="1608" w:type="dxa"/>
          </w:tcPr>
          <w:p w:rsidR="00FD17E0" w:rsidRDefault="004264B9">
            <w:r>
              <w:rPr>
                <w:rFonts w:hint="eastAsia"/>
              </w:rPr>
              <w:t>○</w:t>
            </w:r>
            <w:r w:rsidR="00FD17E0">
              <w:rPr>
                <w:rFonts w:hint="eastAsia"/>
              </w:rPr>
              <w:t>森田裕一</w:t>
            </w:r>
          </w:p>
          <w:p w:rsidR="00FD17E0" w:rsidRDefault="004264B9">
            <w:r>
              <w:rPr>
                <w:rFonts w:hint="eastAsia"/>
              </w:rPr>
              <w:t>(</w:t>
            </w:r>
            <w:r>
              <w:rPr>
                <w:rFonts w:hint="eastAsia"/>
              </w:rPr>
              <w:t>東大・地震研</w:t>
            </w:r>
            <w:r>
              <w:t>)</w:t>
            </w:r>
          </w:p>
          <w:p w:rsidR="00FD17E0" w:rsidRDefault="004264B9">
            <w:r>
              <w:rPr>
                <w:rFonts w:hint="eastAsia"/>
              </w:rPr>
              <w:t>○</w:t>
            </w:r>
            <w:r w:rsidR="00FD17E0">
              <w:rPr>
                <w:rFonts w:hint="eastAsia"/>
              </w:rPr>
              <w:t>川瀬博</w:t>
            </w:r>
          </w:p>
          <w:p w:rsidR="00FD17E0" w:rsidRDefault="004264B9">
            <w:r>
              <w:rPr>
                <w:rFonts w:hint="eastAsia"/>
              </w:rPr>
              <w:t>(</w:t>
            </w:r>
            <w:r>
              <w:rPr>
                <w:rFonts w:hint="eastAsia"/>
              </w:rPr>
              <w:t>京大・防災研</w:t>
            </w:r>
            <w:r>
              <w:rPr>
                <w:rFonts w:hint="eastAsia"/>
              </w:rPr>
              <w:t>)</w:t>
            </w:r>
          </w:p>
          <w:p w:rsidR="00FD17E0" w:rsidRDefault="00FD17E0"/>
          <w:p w:rsidR="00FD17E0" w:rsidRPr="00FD17E0" w:rsidRDefault="00FD17E0"/>
        </w:tc>
        <w:tc>
          <w:tcPr>
            <w:tcW w:w="6063" w:type="dxa"/>
          </w:tcPr>
          <w:p w:rsidR="009715B1" w:rsidRDefault="009715B1" w:rsidP="001E3A6D">
            <w:pPr>
              <w:ind w:leftChars="52" w:left="109" w:firstLineChars="100" w:firstLine="210"/>
            </w:pPr>
            <w:r w:rsidRPr="009715B1">
              <w:rPr>
                <w:rFonts w:hint="eastAsia"/>
              </w:rPr>
              <w:t>参加者募集型総括研究では、災害リスク評価の不確実性を減らす（精度を向上する）ことを目標とします。そのためには、（１）まず各研究分野における知見・モデルの不確実性を定量化し、（２）それらの不確実性を考慮できるリスク評価の枠組みを構築した上で、（３）どの不確実性要因が全体のリスク</w:t>
            </w:r>
            <w:r w:rsidR="005D1C3C">
              <w:rPr>
                <w:rFonts w:hint="eastAsia"/>
              </w:rPr>
              <w:t>評価の不確実性に寄与しているかを明らかすることが必要です。平成２９</w:t>
            </w:r>
            <w:r w:rsidR="002F4921">
              <w:rPr>
                <w:rFonts w:hint="eastAsia"/>
              </w:rPr>
              <w:t>年度も</w:t>
            </w:r>
            <w:r w:rsidRPr="009715B1">
              <w:rPr>
                <w:rFonts w:hint="eastAsia"/>
              </w:rPr>
              <w:t>、</w:t>
            </w:r>
            <w:r w:rsidR="002F4921">
              <w:rPr>
                <w:rFonts w:hint="eastAsia"/>
              </w:rPr>
              <w:t>昨年度に引き続き、</w:t>
            </w:r>
            <w:r w:rsidRPr="009715B1">
              <w:rPr>
                <w:rFonts w:hint="eastAsia"/>
              </w:rPr>
              <w:t>この基本的な評価の枠組みを構築することを目標として、簡便な手法を用いて（１）～（３）について検討し、現時点でのリスク評価の不確実性を評価して公に共有します。</w:t>
            </w:r>
          </w:p>
        </w:tc>
      </w:tr>
      <w:tr w:rsidR="006352DD" w:rsidTr="006352DD">
        <w:trPr>
          <w:trHeight w:val="4531"/>
        </w:trPr>
        <w:tc>
          <w:tcPr>
            <w:tcW w:w="2090" w:type="dxa"/>
          </w:tcPr>
          <w:p w:rsidR="006352DD" w:rsidRPr="00F42DDA" w:rsidRDefault="00CC6B8E" w:rsidP="00611AAC">
            <w:r>
              <w:rPr>
                <w:rFonts w:hint="eastAsia"/>
              </w:rPr>
              <w:t>2017</w:t>
            </w:r>
            <w:r w:rsidR="006352DD" w:rsidRPr="00F42DDA">
              <w:rPr>
                <w:rFonts w:hint="eastAsia"/>
              </w:rPr>
              <w:t>－</w:t>
            </w:r>
            <w:r w:rsidR="006352DD" w:rsidRPr="00F42DDA">
              <w:t>K</w:t>
            </w:r>
            <w:r w:rsidR="006352DD" w:rsidRPr="00F42DDA">
              <w:rPr>
                <w:rFonts w:hint="eastAsia"/>
              </w:rPr>
              <w:t>－</w:t>
            </w:r>
            <w:r>
              <w:rPr>
                <w:rFonts w:hint="eastAsia"/>
              </w:rPr>
              <w:t>1</w:t>
            </w:r>
            <w:r w:rsidR="006352DD" w:rsidRPr="00F42DDA">
              <w:rPr>
                <w:rFonts w:hint="eastAsia"/>
              </w:rPr>
              <w:t>－</w:t>
            </w:r>
            <w:r>
              <w:rPr>
                <w:rFonts w:hint="eastAsia"/>
              </w:rPr>
              <w:t>2</w:t>
            </w:r>
            <w:r w:rsidR="006352DD" w:rsidRPr="00F42DDA">
              <w:rPr>
                <w:rFonts w:hint="eastAsia"/>
              </w:rPr>
              <w:t>－</w:t>
            </w:r>
            <w:r>
              <w:rPr>
                <w:rFonts w:hint="eastAsia"/>
              </w:rPr>
              <w:t>3</w:t>
            </w:r>
          </w:p>
          <w:p w:rsidR="006352DD" w:rsidRPr="00F42DDA" w:rsidRDefault="006352DD" w:rsidP="00611AAC">
            <w:pPr>
              <w:tabs>
                <w:tab w:val="center" w:pos="4252"/>
                <w:tab w:val="right" w:pos="8504"/>
              </w:tabs>
              <w:snapToGrid w:val="0"/>
            </w:pPr>
            <w:r w:rsidRPr="00F42DDA">
              <w:rPr>
                <w:rFonts w:hint="eastAsia"/>
              </w:rPr>
              <w:t>特定分科研究</w:t>
            </w:r>
          </w:p>
          <w:p w:rsidR="006352DD" w:rsidRPr="00F42DDA" w:rsidRDefault="006352DD" w:rsidP="00611AAC">
            <w:pPr>
              <w:tabs>
                <w:tab w:val="center" w:pos="4252"/>
                <w:tab w:val="right" w:pos="8504"/>
              </w:tabs>
              <w:snapToGrid w:val="0"/>
            </w:pPr>
            <w:r w:rsidRPr="00F42DDA">
              <w:rPr>
                <w:rFonts w:hint="eastAsia"/>
              </w:rPr>
              <w:t>（その３）</w:t>
            </w:r>
          </w:p>
          <w:p w:rsidR="006352DD" w:rsidRPr="00F42DDA" w:rsidRDefault="006352DD" w:rsidP="00611AAC"/>
          <w:p w:rsidR="006352DD" w:rsidRPr="00F42DDA" w:rsidRDefault="006352DD" w:rsidP="00611AAC">
            <w:pPr>
              <w:tabs>
                <w:tab w:val="center" w:pos="4252"/>
                <w:tab w:val="right" w:pos="8504"/>
              </w:tabs>
            </w:pPr>
            <w:r w:rsidRPr="00F42DDA">
              <w:rPr>
                <w:rFonts w:hint="eastAsia"/>
              </w:rPr>
              <w:t>「巨大地震の災害リスク評価のための震源モデルの構築」</w:t>
            </w:r>
          </w:p>
          <w:p w:rsidR="006352DD" w:rsidRPr="00CC6B8E" w:rsidRDefault="006352DD" w:rsidP="00611AAC"/>
          <w:p w:rsidR="006352DD" w:rsidRPr="00EF1243" w:rsidRDefault="006352DD" w:rsidP="00611AAC"/>
          <w:p w:rsidR="006352DD" w:rsidRPr="002941C6" w:rsidRDefault="006352DD" w:rsidP="00611AAC"/>
          <w:p w:rsidR="006352DD" w:rsidRPr="00FE2323" w:rsidRDefault="006352DD" w:rsidP="00611AAC">
            <w:pPr>
              <w:rPr>
                <w:highlight w:val="yellow"/>
              </w:rPr>
            </w:pPr>
          </w:p>
        </w:tc>
        <w:tc>
          <w:tcPr>
            <w:tcW w:w="1608" w:type="dxa"/>
          </w:tcPr>
          <w:p w:rsidR="006352DD" w:rsidRPr="00F42DDA" w:rsidRDefault="006352DD" w:rsidP="00611AAC">
            <w:pPr>
              <w:pStyle w:val="a3"/>
              <w:numPr>
                <w:ilvl w:val="0"/>
                <w:numId w:val="1"/>
              </w:numPr>
              <w:ind w:leftChars="0"/>
            </w:pPr>
            <w:r w:rsidRPr="00F42DDA">
              <w:rPr>
                <w:rFonts w:hint="eastAsia"/>
              </w:rPr>
              <w:t>古村孝志</w:t>
            </w:r>
          </w:p>
          <w:p w:rsidR="006352DD" w:rsidRPr="00F42DDA" w:rsidRDefault="006352DD" w:rsidP="00611AAC">
            <w:r w:rsidRPr="00F42DDA">
              <w:t>(</w:t>
            </w:r>
            <w:r w:rsidRPr="00F42DDA">
              <w:rPr>
                <w:rFonts w:hint="eastAsia"/>
              </w:rPr>
              <w:t>東大・地震研</w:t>
            </w:r>
            <w:r w:rsidRPr="00F42DDA">
              <w:t>)</w:t>
            </w:r>
          </w:p>
          <w:p w:rsidR="006352DD" w:rsidRPr="00F42DDA" w:rsidRDefault="006352DD" w:rsidP="00611AAC"/>
          <w:p w:rsidR="006352DD" w:rsidRPr="002941C6" w:rsidRDefault="006352DD" w:rsidP="00611AAC"/>
        </w:tc>
        <w:tc>
          <w:tcPr>
            <w:tcW w:w="6063" w:type="dxa"/>
          </w:tcPr>
          <w:p w:rsidR="006352DD" w:rsidRPr="00F42DDA" w:rsidRDefault="006352DD" w:rsidP="00611AAC">
            <w:pPr>
              <w:tabs>
                <w:tab w:val="center" w:pos="4252"/>
                <w:tab w:val="right" w:pos="8504"/>
              </w:tabs>
              <w:ind w:firstLineChars="100" w:firstLine="210"/>
              <w:rPr>
                <w:color w:val="000000" w:themeColor="text1"/>
              </w:rPr>
            </w:pPr>
            <w:r w:rsidRPr="00F42DDA">
              <w:rPr>
                <w:rFonts w:hint="eastAsia"/>
                <w:color w:val="000000" w:themeColor="text1"/>
              </w:rPr>
              <w:t>巨大地震の被害リスク評価の前提となる震源モデルを設定するためには、震源断層の特性について適切に評価することが必要です。南海トラフのさまざまな地震で想定される震源断層とその破壊過程について、調査観測や実験、シミュレーションによる知見を整理し、地震の多様性や規則性を含めた多面的な評価を進めます。さらに、震源モデルの不確定性が強震動評価や津波評価に与える影響、そして災害リスク評価側から求める震源モデルの必要精度について、理工学から人文・社会科学に至る分野を視野に入れ統合的に検討します。</w:t>
            </w:r>
          </w:p>
          <w:p w:rsidR="006352DD" w:rsidRPr="00F42DDA" w:rsidRDefault="006352DD" w:rsidP="00611AAC">
            <w:pPr>
              <w:ind w:leftChars="50" w:left="105" w:firstLineChars="100" w:firstLine="210"/>
              <w:rPr>
                <w:color w:val="000000" w:themeColor="text1"/>
              </w:rPr>
            </w:pPr>
          </w:p>
        </w:tc>
      </w:tr>
      <w:tr w:rsidR="006352DD" w:rsidTr="006352DD">
        <w:trPr>
          <w:trHeight w:val="3720"/>
        </w:trPr>
        <w:tc>
          <w:tcPr>
            <w:tcW w:w="2090" w:type="dxa"/>
          </w:tcPr>
          <w:p w:rsidR="00CC6B8E" w:rsidRPr="00F42DDA" w:rsidRDefault="00CC6B8E" w:rsidP="00CC6B8E">
            <w:r>
              <w:rPr>
                <w:rFonts w:hint="eastAsia"/>
              </w:rPr>
              <w:t>2017</w:t>
            </w:r>
            <w:r w:rsidRPr="00F42DDA">
              <w:rPr>
                <w:rFonts w:hint="eastAsia"/>
              </w:rPr>
              <w:t>－</w:t>
            </w:r>
            <w:r w:rsidRPr="00F42DDA">
              <w:t>K</w:t>
            </w:r>
            <w:r w:rsidRPr="00F42DDA">
              <w:rPr>
                <w:rFonts w:hint="eastAsia"/>
              </w:rPr>
              <w:t>－</w:t>
            </w:r>
            <w:r>
              <w:rPr>
                <w:rFonts w:hint="eastAsia"/>
              </w:rPr>
              <w:t>1</w:t>
            </w:r>
            <w:r w:rsidRPr="00F42DDA">
              <w:rPr>
                <w:rFonts w:hint="eastAsia"/>
              </w:rPr>
              <w:t>－</w:t>
            </w:r>
            <w:r>
              <w:rPr>
                <w:rFonts w:hint="eastAsia"/>
              </w:rPr>
              <w:t>2</w:t>
            </w:r>
            <w:r w:rsidRPr="00F42DDA">
              <w:rPr>
                <w:rFonts w:hint="eastAsia"/>
              </w:rPr>
              <w:t>－</w:t>
            </w:r>
            <w:r>
              <w:rPr>
                <w:rFonts w:hint="eastAsia"/>
              </w:rPr>
              <w:t>4</w:t>
            </w:r>
          </w:p>
          <w:p w:rsidR="006352DD" w:rsidRPr="00F42DDA" w:rsidRDefault="006352DD" w:rsidP="00611AAC">
            <w:r w:rsidRPr="00F42DDA">
              <w:rPr>
                <w:rFonts w:hint="eastAsia"/>
              </w:rPr>
              <w:t>特定分科研究</w:t>
            </w:r>
          </w:p>
          <w:p w:rsidR="006352DD" w:rsidRPr="00F42DDA" w:rsidRDefault="006352DD" w:rsidP="00611AAC">
            <w:r w:rsidRPr="00F42DDA">
              <w:rPr>
                <w:rFonts w:hint="eastAsia"/>
              </w:rPr>
              <w:t>（その４）</w:t>
            </w:r>
          </w:p>
          <w:p w:rsidR="006352DD" w:rsidRPr="00F42DDA" w:rsidRDefault="006352DD" w:rsidP="00611AAC"/>
          <w:p w:rsidR="006352DD" w:rsidRPr="00F42DDA" w:rsidRDefault="006352DD" w:rsidP="00611AAC">
            <w:r w:rsidRPr="00F42DDA">
              <w:rPr>
                <w:rFonts w:hint="eastAsia"/>
              </w:rPr>
              <w:t>｢構造物の被害予測手法の高度化｣</w:t>
            </w:r>
          </w:p>
          <w:p w:rsidR="006352DD" w:rsidRPr="00F42DDA" w:rsidRDefault="006352DD" w:rsidP="00611AAC"/>
          <w:p w:rsidR="006352DD" w:rsidRPr="00F42DDA" w:rsidRDefault="006352DD" w:rsidP="00611AAC"/>
          <w:p w:rsidR="006352DD" w:rsidRPr="00F42DDA" w:rsidRDefault="006352DD" w:rsidP="00611AAC"/>
        </w:tc>
        <w:tc>
          <w:tcPr>
            <w:tcW w:w="1608" w:type="dxa"/>
          </w:tcPr>
          <w:p w:rsidR="006352DD" w:rsidRPr="00F42DDA" w:rsidRDefault="006352DD" w:rsidP="00611AAC">
            <w:pPr>
              <w:pStyle w:val="a3"/>
              <w:numPr>
                <w:ilvl w:val="0"/>
                <w:numId w:val="1"/>
              </w:numPr>
              <w:ind w:leftChars="0"/>
            </w:pPr>
            <w:r w:rsidRPr="00F42DDA">
              <w:rPr>
                <w:rFonts w:hint="eastAsia"/>
              </w:rPr>
              <w:t>川瀬博</w:t>
            </w:r>
          </w:p>
          <w:p w:rsidR="006352DD" w:rsidRPr="00F42DDA" w:rsidRDefault="006352DD" w:rsidP="00611AAC">
            <w:pPr>
              <w:tabs>
                <w:tab w:val="center" w:pos="4252"/>
                <w:tab w:val="right" w:pos="8504"/>
              </w:tabs>
              <w:snapToGrid w:val="0"/>
            </w:pPr>
            <w:r>
              <w:t>(</w:t>
            </w:r>
            <w:r>
              <w:rPr>
                <w:rFonts w:hint="eastAsia"/>
              </w:rPr>
              <w:t>京大・防災研</w:t>
            </w:r>
            <w:r>
              <w:t>)</w:t>
            </w:r>
          </w:p>
          <w:p w:rsidR="006352DD" w:rsidRPr="00F42DDA" w:rsidRDefault="006352DD" w:rsidP="00611AAC"/>
          <w:p w:rsidR="006352DD" w:rsidRPr="00F42DDA" w:rsidRDefault="006352DD" w:rsidP="00611AAC"/>
        </w:tc>
        <w:tc>
          <w:tcPr>
            <w:tcW w:w="6063" w:type="dxa"/>
          </w:tcPr>
          <w:p w:rsidR="006352DD" w:rsidRPr="00F42DDA" w:rsidRDefault="006352DD" w:rsidP="00611AAC">
            <w:pPr>
              <w:ind w:firstLineChars="100" w:firstLine="210"/>
              <w:rPr>
                <w:color w:val="000000" w:themeColor="text1"/>
              </w:rPr>
            </w:pPr>
            <w:r>
              <w:rPr>
                <w:rFonts w:hint="eastAsia"/>
                <w:color w:val="000000" w:themeColor="text1"/>
              </w:rPr>
              <w:t>巨大地震の被害リスク評価におけるばらつき低減のために、構造物の被害予測に大きな影響を与える被害予測モデルを高精度化することが重要です。そのために、これまで提案されてきている経験的な被害予測モデルを精査するとともに、構造物の非線形応答解析を用いた物理モデルによる被害予測の評価手法に関する研究を行い、特に人的被害に直結した構造物の倒壊・崩壊等の大被害の高精度評価を念頭に、両者を統合した新たな被害予測手法の開発を目指します。</w:t>
            </w:r>
          </w:p>
        </w:tc>
      </w:tr>
      <w:tr w:rsidR="006352DD" w:rsidTr="006352DD">
        <w:trPr>
          <w:trHeight w:val="5625"/>
        </w:trPr>
        <w:tc>
          <w:tcPr>
            <w:tcW w:w="2090" w:type="dxa"/>
          </w:tcPr>
          <w:p w:rsidR="00CC6B8E" w:rsidRPr="00F42DDA" w:rsidRDefault="00CC6B8E" w:rsidP="00CC6B8E">
            <w:r>
              <w:rPr>
                <w:rFonts w:hint="eastAsia"/>
              </w:rPr>
              <w:lastRenderedPageBreak/>
              <w:t>2017</w:t>
            </w:r>
            <w:r w:rsidRPr="00F42DDA">
              <w:rPr>
                <w:rFonts w:hint="eastAsia"/>
              </w:rPr>
              <w:t>－</w:t>
            </w:r>
            <w:r w:rsidRPr="00F42DDA">
              <w:t>K</w:t>
            </w:r>
            <w:r w:rsidRPr="00F42DDA">
              <w:rPr>
                <w:rFonts w:hint="eastAsia"/>
              </w:rPr>
              <w:t>－</w:t>
            </w:r>
            <w:r>
              <w:rPr>
                <w:rFonts w:hint="eastAsia"/>
              </w:rPr>
              <w:t>1</w:t>
            </w:r>
            <w:r w:rsidRPr="00F42DDA">
              <w:rPr>
                <w:rFonts w:hint="eastAsia"/>
              </w:rPr>
              <w:t>－</w:t>
            </w:r>
            <w:r>
              <w:rPr>
                <w:rFonts w:hint="eastAsia"/>
              </w:rPr>
              <w:t>2</w:t>
            </w:r>
            <w:r w:rsidRPr="00F42DDA">
              <w:rPr>
                <w:rFonts w:hint="eastAsia"/>
              </w:rPr>
              <w:t>－</w:t>
            </w:r>
            <w:r>
              <w:rPr>
                <w:rFonts w:hint="eastAsia"/>
              </w:rPr>
              <w:t>5</w:t>
            </w:r>
          </w:p>
          <w:p w:rsidR="006352DD" w:rsidRPr="00F42DDA" w:rsidRDefault="006352DD" w:rsidP="00611AAC">
            <w:r w:rsidRPr="00F42DDA">
              <w:rPr>
                <w:rFonts w:hint="eastAsia"/>
              </w:rPr>
              <w:t>特定分科研究</w:t>
            </w:r>
          </w:p>
          <w:p w:rsidR="006352DD" w:rsidRPr="00F42DDA" w:rsidRDefault="006352DD" w:rsidP="00611AAC">
            <w:r w:rsidRPr="00F42DDA">
              <w:rPr>
                <w:rFonts w:hint="eastAsia"/>
              </w:rPr>
              <w:t>（その</w:t>
            </w:r>
            <w:r>
              <w:rPr>
                <w:rFonts w:hint="eastAsia"/>
              </w:rPr>
              <w:t>５</w:t>
            </w:r>
            <w:r w:rsidRPr="00F42DDA">
              <w:rPr>
                <w:rFonts w:hint="eastAsia"/>
              </w:rPr>
              <w:t>）</w:t>
            </w:r>
          </w:p>
          <w:p w:rsidR="006352DD" w:rsidRPr="00F42DDA" w:rsidRDefault="006352DD" w:rsidP="00611AAC"/>
          <w:p w:rsidR="006352DD" w:rsidRPr="00F42DDA" w:rsidRDefault="006352DD" w:rsidP="00611AAC">
            <w:pPr>
              <w:rPr>
                <w:highlight w:val="yellow"/>
              </w:rPr>
            </w:pPr>
            <w:r w:rsidRPr="00F42DDA">
              <w:rPr>
                <w:rFonts w:hint="eastAsia"/>
              </w:rPr>
              <w:t>｢巨大地震時における地盤増幅率の予測手法の高精度化｣</w:t>
            </w:r>
          </w:p>
          <w:p w:rsidR="006352DD" w:rsidRDefault="006352DD" w:rsidP="00611AAC">
            <w:pPr>
              <w:rPr>
                <w:highlight w:val="yellow"/>
              </w:rPr>
            </w:pPr>
          </w:p>
          <w:p w:rsidR="006352DD" w:rsidRDefault="006352DD" w:rsidP="00611AAC">
            <w:pPr>
              <w:rPr>
                <w:highlight w:val="yellow"/>
              </w:rPr>
            </w:pPr>
          </w:p>
          <w:p w:rsidR="006352DD" w:rsidRPr="00F42DDA" w:rsidRDefault="006352DD" w:rsidP="00611AAC">
            <w:pPr>
              <w:rPr>
                <w:highlight w:val="yellow"/>
              </w:rPr>
            </w:pPr>
          </w:p>
        </w:tc>
        <w:tc>
          <w:tcPr>
            <w:tcW w:w="1608" w:type="dxa"/>
          </w:tcPr>
          <w:p w:rsidR="006352DD" w:rsidRPr="00F42DDA" w:rsidRDefault="006352DD" w:rsidP="00611AAC">
            <w:pPr>
              <w:pStyle w:val="a3"/>
              <w:numPr>
                <w:ilvl w:val="0"/>
                <w:numId w:val="1"/>
              </w:numPr>
              <w:ind w:leftChars="0"/>
            </w:pPr>
            <w:r w:rsidRPr="00F42DDA">
              <w:rPr>
                <w:rFonts w:hint="eastAsia"/>
              </w:rPr>
              <w:t>上田恭平</w:t>
            </w:r>
          </w:p>
          <w:p w:rsidR="006352DD" w:rsidRPr="00F42DDA" w:rsidRDefault="006352DD" w:rsidP="00611AAC">
            <w:pPr>
              <w:tabs>
                <w:tab w:val="center" w:pos="4252"/>
                <w:tab w:val="right" w:pos="8504"/>
              </w:tabs>
              <w:snapToGrid w:val="0"/>
            </w:pPr>
            <w:r w:rsidRPr="00F42DDA">
              <w:t>(</w:t>
            </w:r>
            <w:r w:rsidRPr="00F42DDA">
              <w:rPr>
                <w:rFonts w:hint="eastAsia"/>
              </w:rPr>
              <w:t>京大・防災研</w:t>
            </w:r>
            <w:r w:rsidRPr="00F42DDA">
              <w:t>)</w:t>
            </w:r>
          </w:p>
          <w:p w:rsidR="006352DD" w:rsidRPr="00F42DDA" w:rsidRDefault="006352DD" w:rsidP="00611AAC"/>
          <w:p w:rsidR="006352DD" w:rsidRPr="00F42DDA" w:rsidRDefault="006352DD" w:rsidP="00611AAC"/>
        </w:tc>
        <w:tc>
          <w:tcPr>
            <w:tcW w:w="6063" w:type="dxa"/>
          </w:tcPr>
          <w:p w:rsidR="006352DD" w:rsidRDefault="006352DD" w:rsidP="00611AAC">
            <w:pPr>
              <w:ind w:firstLineChars="100" w:firstLine="210"/>
              <w:rPr>
                <w:color w:val="000000" w:themeColor="text1"/>
              </w:rPr>
            </w:pPr>
            <w:r w:rsidRPr="00F42DDA">
              <w:rPr>
                <w:rFonts w:hint="eastAsia"/>
                <w:color w:val="000000" w:themeColor="text1"/>
              </w:rPr>
              <w:t>巨大地震時における土木・建築構造物等の社会インフラ施設の被害リスク評価のためには、浅部地盤における地盤増幅率を高精度に評価することが重要となります。ここでは、これまでに提案されている地震観測および数値シミュレーションに基づく地盤増幅率の評価法を整理するとともに、巨大地震時の地盤増幅率の評価に影響を与える不確実性要因について分析し、影響度の大きな要因の抽出を試みます。さらに、地盤物性のばらつきを考慮に入れた上で、近年発展の著しい地盤の非線形構成モデルを用いて地盤の強非線形領域までを含めた地震応答解析を実施することにより、巨大地震に対しても適用可能な浅部地盤増幅率の評価手法の開発を目指します。</w:t>
            </w:r>
          </w:p>
          <w:p w:rsidR="006352DD" w:rsidRPr="0067364F" w:rsidRDefault="006352DD" w:rsidP="00611AAC">
            <w:pPr>
              <w:ind w:firstLineChars="100" w:firstLine="210"/>
              <w:rPr>
                <w:color w:val="000000" w:themeColor="text1"/>
                <w:highlight w:val="yellow"/>
              </w:rPr>
            </w:pPr>
          </w:p>
        </w:tc>
      </w:tr>
      <w:tr w:rsidR="006352DD" w:rsidTr="006352DD">
        <w:trPr>
          <w:trHeight w:val="3585"/>
        </w:trPr>
        <w:tc>
          <w:tcPr>
            <w:tcW w:w="2090" w:type="dxa"/>
          </w:tcPr>
          <w:p w:rsidR="00CC6B8E" w:rsidRPr="00F42DDA" w:rsidRDefault="00CC6B8E" w:rsidP="00CC6B8E">
            <w:r>
              <w:rPr>
                <w:rFonts w:hint="eastAsia"/>
              </w:rPr>
              <w:t>2017</w:t>
            </w:r>
            <w:r w:rsidRPr="00F42DDA">
              <w:rPr>
                <w:rFonts w:hint="eastAsia"/>
              </w:rPr>
              <w:t>－</w:t>
            </w:r>
            <w:r w:rsidRPr="00F42DDA">
              <w:t>K</w:t>
            </w:r>
            <w:r w:rsidRPr="00F42DDA">
              <w:rPr>
                <w:rFonts w:hint="eastAsia"/>
              </w:rPr>
              <w:t>－</w:t>
            </w:r>
            <w:r>
              <w:rPr>
                <w:rFonts w:hint="eastAsia"/>
              </w:rPr>
              <w:t>1</w:t>
            </w:r>
            <w:r w:rsidRPr="00F42DDA">
              <w:rPr>
                <w:rFonts w:hint="eastAsia"/>
              </w:rPr>
              <w:t>－</w:t>
            </w:r>
            <w:r>
              <w:rPr>
                <w:rFonts w:hint="eastAsia"/>
              </w:rPr>
              <w:t>2</w:t>
            </w:r>
            <w:r w:rsidRPr="00F42DDA">
              <w:rPr>
                <w:rFonts w:hint="eastAsia"/>
              </w:rPr>
              <w:t>－</w:t>
            </w:r>
            <w:r>
              <w:rPr>
                <w:rFonts w:hint="eastAsia"/>
              </w:rPr>
              <w:t>6</w:t>
            </w:r>
          </w:p>
          <w:p w:rsidR="006352DD" w:rsidRPr="00F42DDA" w:rsidRDefault="006352DD" w:rsidP="00611AAC">
            <w:r w:rsidRPr="00F42DDA">
              <w:rPr>
                <w:rFonts w:hint="eastAsia"/>
              </w:rPr>
              <w:t>特定分科研究</w:t>
            </w:r>
          </w:p>
          <w:p w:rsidR="006352DD" w:rsidRPr="00F42DDA" w:rsidRDefault="006352DD" w:rsidP="00611AAC">
            <w:r w:rsidRPr="00F42DDA">
              <w:rPr>
                <w:rFonts w:hint="eastAsia"/>
              </w:rPr>
              <w:t>（その</w:t>
            </w:r>
            <w:r>
              <w:rPr>
                <w:rFonts w:hint="eastAsia"/>
              </w:rPr>
              <w:t>６</w:t>
            </w:r>
            <w:r w:rsidRPr="00F42DDA">
              <w:rPr>
                <w:rFonts w:hint="eastAsia"/>
              </w:rPr>
              <w:t>）</w:t>
            </w:r>
          </w:p>
          <w:p w:rsidR="006352DD" w:rsidRPr="00F42DDA" w:rsidRDefault="006352DD" w:rsidP="00611AAC"/>
          <w:p w:rsidR="006352DD" w:rsidRPr="00F42DDA" w:rsidRDefault="006352DD" w:rsidP="00611AAC">
            <w:pPr>
              <w:rPr>
                <w:highlight w:val="yellow"/>
              </w:rPr>
            </w:pPr>
            <w:r w:rsidRPr="00F42DDA">
              <w:rPr>
                <w:rFonts w:hint="eastAsia"/>
              </w:rPr>
              <w:t>｢</w:t>
            </w:r>
            <w:r>
              <w:rPr>
                <w:rFonts w:hint="eastAsia"/>
              </w:rPr>
              <w:t>震源モデルに着目した巨大地震に伴う強震動予測の高度化</w:t>
            </w:r>
            <w:r w:rsidRPr="00F42DDA">
              <w:rPr>
                <w:rFonts w:hint="eastAsia"/>
              </w:rPr>
              <w:t>｣</w:t>
            </w:r>
          </w:p>
          <w:p w:rsidR="006352DD" w:rsidRPr="00B433C4" w:rsidRDefault="006352DD" w:rsidP="00611AAC">
            <w:pPr>
              <w:jc w:val="center"/>
              <w:rPr>
                <w:highlight w:val="yellow"/>
              </w:rPr>
            </w:pPr>
          </w:p>
          <w:p w:rsidR="006352DD" w:rsidRDefault="006352DD" w:rsidP="00611AAC">
            <w:pPr>
              <w:rPr>
                <w:highlight w:val="yellow"/>
              </w:rPr>
            </w:pPr>
          </w:p>
        </w:tc>
        <w:tc>
          <w:tcPr>
            <w:tcW w:w="1608" w:type="dxa"/>
          </w:tcPr>
          <w:p w:rsidR="006352DD" w:rsidRDefault="006352DD" w:rsidP="00611AAC">
            <w:r>
              <w:rPr>
                <w:rFonts w:hint="eastAsia"/>
              </w:rPr>
              <w:t>○　宮澤理稔</w:t>
            </w:r>
          </w:p>
          <w:p w:rsidR="006352DD" w:rsidRPr="00F42DDA" w:rsidRDefault="006352DD" w:rsidP="00611AAC">
            <w:r>
              <w:rPr>
                <w:rFonts w:hint="eastAsia"/>
              </w:rPr>
              <w:t>(</w:t>
            </w:r>
            <w:r>
              <w:rPr>
                <w:rFonts w:hint="eastAsia"/>
              </w:rPr>
              <w:t>京大・防災研</w:t>
            </w:r>
            <w:r>
              <w:rPr>
                <w:rFonts w:hint="eastAsia"/>
              </w:rPr>
              <w:t>)</w:t>
            </w:r>
          </w:p>
        </w:tc>
        <w:tc>
          <w:tcPr>
            <w:tcW w:w="6063" w:type="dxa"/>
          </w:tcPr>
          <w:p w:rsidR="006352DD" w:rsidRPr="00B433C4" w:rsidRDefault="006352DD" w:rsidP="00611AAC">
            <w:pPr>
              <w:ind w:firstLineChars="100" w:firstLine="210"/>
            </w:pPr>
            <w:r>
              <w:rPr>
                <w:rFonts w:hint="eastAsia"/>
              </w:rPr>
              <w:t>南海トラフ巨大地震の災害リスク評価を行う上で、地震波による揺れの推定を高精度化する必要があります。このためには、強震動を生成するプレート境界断層面上の領域に関する理解を深めることが重要です。この強震動を生成する領域を地球物理学的に事前推定することの可能性や、同領域と観測される強震動との関係等について検討を行い、強震動予測モデルの高度化を目指します。また続発する大地震に伴う強震動評価にも着目し、巨大地震によって誘発される大地震の発生に関する研究も行います。</w:t>
            </w:r>
          </w:p>
        </w:tc>
      </w:tr>
    </w:tbl>
    <w:p w:rsidR="0020266B" w:rsidRDefault="00322B5C" w:rsidP="00C77B37">
      <w:r>
        <w:rPr>
          <w:rFonts w:hint="eastAsia"/>
        </w:rPr>
        <w:t>※</w:t>
      </w:r>
      <w:r w:rsidR="00C77B37">
        <w:rPr>
          <w:rFonts w:hint="eastAsia"/>
        </w:rPr>
        <w:t xml:space="preserve">担当者は、森田裕一　</w:t>
      </w:r>
      <w:r w:rsidR="00C77B37">
        <w:rPr>
          <w:rFonts w:hint="eastAsia"/>
        </w:rPr>
        <w:t>(</w:t>
      </w:r>
      <w:r w:rsidR="00C77B37">
        <w:rPr>
          <w:rFonts w:hint="eastAsia"/>
        </w:rPr>
        <w:t>東大・地震研</w:t>
      </w:r>
      <w:r w:rsidR="00C77B37">
        <w:t>)</w:t>
      </w:r>
      <w:r w:rsidR="00C77B37">
        <w:rPr>
          <w:rFonts w:hint="eastAsia"/>
        </w:rPr>
        <w:t>・川瀬博</w:t>
      </w:r>
      <w:r w:rsidR="005124AF">
        <w:rPr>
          <w:rFonts w:hint="eastAsia"/>
        </w:rPr>
        <w:t>（</w:t>
      </w:r>
      <w:r w:rsidR="00C77B37">
        <w:rPr>
          <w:rFonts w:hint="eastAsia"/>
        </w:rPr>
        <w:t>京大・防災研</w:t>
      </w:r>
      <w:r w:rsidR="005124AF">
        <w:rPr>
          <w:rFonts w:hint="eastAsia"/>
        </w:rPr>
        <w:t>）</w:t>
      </w:r>
      <w:r w:rsidR="00C77B37">
        <w:rPr>
          <w:rFonts w:hint="eastAsia"/>
        </w:rPr>
        <w:t>と</w:t>
      </w:r>
      <w:r w:rsidR="00CC6B8E">
        <w:rPr>
          <w:rFonts w:hint="eastAsia"/>
        </w:rPr>
        <w:t>します</w:t>
      </w:r>
      <w:r w:rsidR="00C77B37">
        <w:rPr>
          <w:rFonts w:hint="eastAsia"/>
        </w:rPr>
        <w:t>。</w:t>
      </w:r>
    </w:p>
    <w:p w:rsidR="00950722" w:rsidRDefault="00CC6B8E" w:rsidP="00C77B37">
      <w:r>
        <w:rPr>
          <w:rFonts w:hint="eastAsia"/>
        </w:rPr>
        <w:t>※</w:t>
      </w:r>
      <w:r w:rsidR="00950722">
        <w:rPr>
          <w:rFonts w:hint="eastAsia"/>
        </w:rPr>
        <w:t>特定分科研究、</w:t>
      </w:r>
      <w:r w:rsidR="00950722" w:rsidRPr="00F42DDA">
        <w:t>K</w:t>
      </w:r>
      <w:r w:rsidR="00950722" w:rsidRPr="00F42DDA">
        <w:rPr>
          <w:rFonts w:hint="eastAsia"/>
        </w:rPr>
        <w:t>－</w:t>
      </w:r>
      <w:r>
        <w:rPr>
          <w:rFonts w:hint="eastAsia"/>
        </w:rPr>
        <w:t>1</w:t>
      </w:r>
      <w:r w:rsidR="00950722" w:rsidRPr="00F42DDA">
        <w:rPr>
          <w:rFonts w:hint="eastAsia"/>
        </w:rPr>
        <w:t>－</w:t>
      </w:r>
      <w:r>
        <w:rPr>
          <w:rFonts w:hint="eastAsia"/>
        </w:rPr>
        <w:t>2</w:t>
      </w:r>
      <w:r w:rsidR="00950722" w:rsidRPr="00F42DDA">
        <w:rPr>
          <w:rFonts w:hint="eastAsia"/>
        </w:rPr>
        <w:t>－</w:t>
      </w:r>
      <w:r>
        <w:rPr>
          <w:rFonts w:hint="eastAsia"/>
        </w:rPr>
        <w:t>1</w:t>
      </w:r>
      <w:r w:rsidR="00950722">
        <w:rPr>
          <w:rFonts w:hint="eastAsia"/>
        </w:rPr>
        <w:t>と</w:t>
      </w:r>
      <w:r w:rsidR="00950722" w:rsidRPr="00F42DDA">
        <w:t>K</w:t>
      </w:r>
      <w:r w:rsidR="00950722" w:rsidRPr="00F42DDA">
        <w:rPr>
          <w:rFonts w:hint="eastAsia"/>
        </w:rPr>
        <w:t>－</w:t>
      </w:r>
      <w:r>
        <w:rPr>
          <w:rFonts w:hint="eastAsia"/>
        </w:rPr>
        <w:t>1</w:t>
      </w:r>
      <w:r w:rsidR="00950722" w:rsidRPr="00F42DDA">
        <w:rPr>
          <w:rFonts w:hint="eastAsia"/>
        </w:rPr>
        <w:t>－</w:t>
      </w:r>
      <w:r>
        <w:rPr>
          <w:rFonts w:hint="eastAsia"/>
        </w:rPr>
        <w:t>2</w:t>
      </w:r>
      <w:r w:rsidR="00950722" w:rsidRPr="00F42DDA">
        <w:rPr>
          <w:rFonts w:hint="eastAsia"/>
        </w:rPr>
        <w:t>－</w:t>
      </w:r>
      <w:r>
        <w:rPr>
          <w:rFonts w:hint="eastAsia"/>
        </w:rPr>
        <w:t>2</w:t>
      </w:r>
      <w:r w:rsidR="002F4921">
        <w:rPr>
          <w:rFonts w:hint="eastAsia"/>
        </w:rPr>
        <w:t>は今回</w:t>
      </w:r>
      <w:bookmarkStart w:id="0" w:name="_GoBack"/>
      <w:bookmarkEnd w:id="0"/>
      <w:r w:rsidR="00950722">
        <w:rPr>
          <w:rFonts w:hint="eastAsia"/>
        </w:rPr>
        <w:t>募集しておりません。</w:t>
      </w:r>
    </w:p>
    <w:sectPr w:rsidR="00950722" w:rsidSect="004264B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C62" w:rsidRDefault="00463C62" w:rsidP="00FD17E0">
      <w:r>
        <w:separator/>
      </w:r>
    </w:p>
  </w:endnote>
  <w:endnote w:type="continuationSeparator" w:id="0">
    <w:p w:rsidR="00463C62" w:rsidRDefault="00463C62" w:rsidP="00FD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C62" w:rsidRDefault="00463C62" w:rsidP="00FD17E0">
      <w:r>
        <w:separator/>
      </w:r>
    </w:p>
  </w:footnote>
  <w:footnote w:type="continuationSeparator" w:id="0">
    <w:p w:rsidR="00463C62" w:rsidRDefault="00463C62" w:rsidP="00FD17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30DE0"/>
    <w:multiLevelType w:val="hybridMultilevel"/>
    <w:tmpl w:val="DA5233E2"/>
    <w:lvl w:ilvl="0" w:tplc="3C5E35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45414A"/>
    <w:multiLevelType w:val="hybridMultilevel"/>
    <w:tmpl w:val="B7EED6D6"/>
    <w:lvl w:ilvl="0" w:tplc="468A7B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1E717A"/>
    <w:multiLevelType w:val="hybridMultilevel"/>
    <w:tmpl w:val="AC72327C"/>
    <w:lvl w:ilvl="0" w:tplc="B3844BA8">
      <w:numFmt w:val="bullet"/>
      <w:lvlText w:val="○"/>
      <w:lvlJc w:val="left"/>
      <w:pPr>
        <w:ind w:left="360" w:hanging="360"/>
      </w:pPr>
      <w:rPr>
        <w:rFonts w:ascii="ＭＳ 明朝" w:eastAsia="ＭＳ 明朝" w:hAnsi="ＭＳ 明朝" w:cstheme="minorBidi" w:hint="eastAsia"/>
      </w:rPr>
    </w:lvl>
    <w:lvl w:ilvl="1" w:tplc="2D86F1C6">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6B"/>
    <w:rsid w:val="00000CF9"/>
    <w:rsid w:val="000047EF"/>
    <w:rsid w:val="0000551F"/>
    <w:rsid w:val="00027D57"/>
    <w:rsid w:val="000C3A07"/>
    <w:rsid w:val="000F2330"/>
    <w:rsid w:val="0010723C"/>
    <w:rsid w:val="00122DBC"/>
    <w:rsid w:val="0012376A"/>
    <w:rsid w:val="00126190"/>
    <w:rsid w:val="00131CA3"/>
    <w:rsid w:val="00132825"/>
    <w:rsid w:val="00152C67"/>
    <w:rsid w:val="00173824"/>
    <w:rsid w:val="001E3A6D"/>
    <w:rsid w:val="0020266B"/>
    <w:rsid w:val="00256F6A"/>
    <w:rsid w:val="002841E4"/>
    <w:rsid w:val="002941C6"/>
    <w:rsid w:val="002C3427"/>
    <w:rsid w:val="002D79EB"/>
    <w:rsid w:val="002F4921"/>
    <w:rsid w:val="00322B5C"/>
    <w:rsid w:val="003D2C86"/>
    <w:rsid w:val="003F0F9E"/>
    <w:rsid w:val="004264B9"/>
    <w:rsid w:val="004268CF"/>
    <w:rsid w:val="00447BF1"/>
    <w:rsid w:val="00460189"/>
    <w:rsid w:val="00463C62"/>
    <w:rsid w:val="004B66E9"/>
    <w:rsid w:val="004D302F"/>
    <w:rsid w:val="005124AF"/>
    <w:rsid w:val="005320B3"/>
    <w:rsid w:val="00557DBB"/>
    <w:rsid w:val="005731D3"/>
    <w:rsid w:val="005D1C3C"/>
    <w:rsid w:val="005D408E"/>
    <w:rsid w:val="0063144B"/>
    <w:rsid w:val="006352DD"/>
    <w:rsid w:val="0067364F"/>
    <w:rsid w:val="00677C38"/>
    <w:rsid w:val="0074622F"/>
    <w:rsid w:val="00773664"/>
    <w:rsid w:val="007C43A7"/>
    <w:rsid w:val="0080094C"/>
    <w:rsid w:val="008A11ED"/>
    <w:rsid w:val="008C3508"/>
    <w:rsid w:val="008C7F49"/>
    <w:rsid w:val="00900441"/>
    <w:rsid w:val="00950722"/>
    <w:rsid w:val="009715B1"/>
    <w:rsid w:val="00975BE9"/>
    <w:rsid w:val="00A200D5"/>
    <w:rsid w:val="00A6201A"/>
    <w:rsid w:val="00A64947"/>
    <w:rsid w:val="00A856DC"/>
    <w:rsid w:val="00B11039"/>
    <w:rsid w:val="00B433C4"/>
    <w:rsid w:val="00B62AB8"/>
    <w:rsid w:val="00B700B0"/>
    <w:rsid w:val="00B9667D"/>
    <w:rsid w:val="00BC1F54"/>
    <w:rsid w:val="00BE1E41"/>
    <w:rsid w:val="00C16B79"/>
    <w:rsid w:val="00C25C1C"/>
    <w:rsid w:val="00C62E15"/>
    <w:rsid w:val="00C77B37"/>
    <w:rsid w:val="00C87701"/>
    <w:rsid w:val="00C877E1"/>
    <w:rsid w:val="00CA00B8"/>
    <w:rsid w:val="00CB4135"/>
    <w:rsid w:val="00CC6B8E"/>
    <w:rsid w:val="00CF3A05"/>
    <w:rsid w:val="00D229FB"/>
    <w:rsid w:val="00D362B7"/>
    <w:rsid w:val="00DA56B0"/>
    <w:rsid w:val="00DB5119"/>
    <w:rsid w:val="00DC19E5"/>
    <w:rsid w:val="00DD476F"/>
    <w:rsid w:val="00DF72FC"/>
    <w:rsid w:val="00E2291F"/>
    <w:rsid w:val="00E272C9"/>
    <w:rsid w:val="00E34049"/>
    <w:rsid w:val="00E40AF9"/>
    <w:rsid w:val="00EF1243"/>
    <w:rsid w:val="00EF5B20"/>
    <w:rsid w:val="00F27442"/>
    <w:rsid w:val="00F418EE"/>
    <w:rsid w:val="00F42DDA"/>
    <w:rsid w:val="00F96893"/>
    <w:rsid w:val="00FC1B0A"/>
    <w:rsid w:val="00FD17E0"/>
    <w:rsid w:val="00FE232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55718AB-FD50-43B2-8AE7-FD1696BC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3A7"/>
    <w:pPr>
      <w:ind w:leftChars="400" w:left="840"/>
    </w:pPr>
  </w:style>
  <w:style w:type="paragraph" w:styleId="a4">
    <w:name w:val="header"/>
    <w:basedOn w:val="a"/>
    <w:link w:val="a5"/>
    <w:uiPriority w:val="99"/>
    <w:unhideWhenUsed/>
    <w:rsid w:val="00FD17E0"/>
    <w:pPr>
      <w:tabs>
        <w:tab w:val="center" w:pos="4252"/>
        <w:tab w:val="right" w:pos="8504"/>
      </w:tabs>
      <w:snapToGrid w:val="0"/>
    </w:pPr>
  </w:style>
  <w:style w:type="character" w:customStyle="1" w:styleId="a5">
    <w:name w:val="ヘッダー (文字)"/>
    <w:basedOn w:val="a0"/>
    <w:link w:val="a4"/>
    <w:uiPriority w:val="99"/>
    <w:rsid w:val="00FD17E0"/>
  </w:style>
  <w:style w:type="paragraph" w:styleId="a6">
    <w:name w:val="footer"/>
    <w:basedOn w:val="a"/>
    <w:link w:val="a7"/>
    <w:uiPriority w:val="99"/>
    <w:unhideWhenUsed/>
    <w:rsid w:val="00FD17E0"/>
    <w:pPr>
      <w:tabs>
        <w:tab w:val="center" w:pos="4252"/>
        <w:tab w:val="right" w:pos="8504"/>
      </w:tabs>
      <w:snapToGrid w:val="0"/>
    </w:pPr>
  </w:style>
  <w:style w:type="character" w:customStyle="1" w:styleId="a7">
    <w:name w:val="フッター (文字)"/>
    <w:basedOn w:val="a0"/>
    <w:link w:val="a6"/>
    <w:uiPriority w:val="99"/>
    <w:rsid w:val="00FD17E0"/>
  </w:style>
  <w:style w:type="paragraph" w:styleId="a8">
    <w:name w:val="Balloon Text"/>
    <w:basedOn w:val="a"/>
    <w:link w:val="a9"/>
    <w:uiPriority w:val="99"/>
    <w:semiHidden/>
    <w:unhideWhenUsed/>
    <w:rsid w:val="004264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64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09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6CF02-9520-4416-923A-3BCE106B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Iidaka</dc:creator>
  <cp:lastModifiedBy>kawase</cp:lastModifiedBy>
  <cp:revision>2</cp:revision>
  <cp:lastPrinted>2016-12-07T12:19:00Z</cp:lastPrinted>
  <dcterms:created xsi:type="dcterms:W3CDTF">2016-12-24T10:12:00Z</dcterms:created>
  <dcterms:modified xsi:type="dcterms:W3CDTF">2016-12-24T10:12:00Z</dcterms:modified>
</cp:coreProperties>
</file>